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id w:val="1047255686"/>
        <w:docPartObj>
          <w:docPartGallery w:val="Cover Pages"/>
          <w:docPartUnique/>
        </w:docPartObj>
      </w:sdtPr>
      <w:sdtEndPr/>
      <w:sdtContent>
        <w:p w14:paraId="64B21E24" w14:textId="77777777" w:rsidR="00A5397F" w:rsidRDefault="00A5397F">
          <w:r>
            <w:rPr>
              <w:noProof/>
            </w:rPr>
            <mc:AlternateContent>
              <mc:Choice Requires="wpg">
                <w:drawing>
                  <wp:anchor distT="0" distB="0" distL="114300" distR="114300" simplePos="0" relativeHeight="251661312" behindDoc="0" locked="0" layoutInCell="1" allowOverlap="1" wp14:anchorId="1EA20807" wp14:editId="491AB654">
                    <wp:simplePos x="0" y="0"/>
                    <wp:positionH relativeFrom="page">
                      <wp:align>right</wp:align>
                    </wp:positionH>
                    <wp:positionV relativeFrom="page">
                      <wp:align>bottom</wp:align>
                    </wp:positionV>
                    <wp:extent cx="4672584" cy="3374136"/>
                    <wp:effectExtent l="0" t="0" r="0" b="0"/>
                    <wp:wrapNone/>
                    <wp:docPr id="454" name="Group 454" title="Author and company name with crop mark graphic"/>
                    <wp:cNvGraphicFramePr/>
                    <a:graphic xmlns:a="http://schemas.openxmlformats.org/drawingml/2006/main">
                      <a:graphicData uri="http://schemas.microsoft.com/office/word/2010/wordprocessingGroup">
                        <wpg:wgp>
                          <wpg:cNvGrpSpPr/>
                          <wpg:grpSpPr>
                            <a:xfrm>
                              <a:off x="0" y="0"/>
                              <a:ext cx="4672584" cy="3374136"/>
                              <a:chOff x="0" y="0"/>
                              <a:chExt cx="4671822" cy="3374136"/>
                            </a:xfrm>
                          </wpg:grpSpPr>
                          <wpg:grpSp>
                            <wpg:cNvPr id="455" name="Group 455" title="Crop mark graphic"/>
                            <wpg:cNvGrpSpPr/>
                            <wpg:grpSpPr>
                              <a:xfrm>
                                <a:off x="2038350" y="0"/>
                                <a:ext cx="2633472" cy="3374136"/>
                                <a:chOff x="0" y="0"/>
                                <a:chExt cx="2628900" cy="3371850"/>
                              </a:xfrm>
                            </wpg:grpSpPr>
                            <wps:wsp>
                              <wps:cNvPr id="456" name="Freeform 456"/>
                              <wps:cNvSpPr>
                                <a:spLocks/>
                              </wps:cNvSpPr>
                              <wps:spPr bwMode="auto">
                                <a:xfrm>
                                  <a:off x="0" y="0"/>
                                  <a:ext cx="2133600" cy="2867025"/>
                                </a:xfrm>
                                <a:custGeom>
                                  <a:avLst/>
                                  <a:gdLst>
                                    <a:gd name="T0" fmla="*/ 1344 w 1344"/>
                                    <a:gd name="T1" fmla="*/ 1806 h 1806"/>
                                    <a:gd name="T2" fmla="*/ 0 w 1344"/>
                                    <a:gd name="T3" fmla="*/ 1806 h 1806"/>
                                    <a:gd name="T4" fmla="*/ 0 w 1344"/>
                                    <a:gd name="T5" fmla="*/ 1641 h 1806"/>
                                    <a:gd name="T6" fmla="*/ 1176 w 1344"/>
                                    <a:gd name="T7" fmla="*/ 1641 h 1806"/>
                                    <a:gd name="T8" fmla="*/ 1176 w 1344"/>
                                    <a:gd name="T9" fmla="*/ 0 h 1806"/>
                                    <a:gd name="T10" fmla="*/ 1344 w 1344"/>
                                    <a:gd name="T11" fmla="*/ 0 h 1806"/>
                                    <a:gd name="T12" fmla="*/ 1344 w 1344"/>
                                    <a:gd name="T13" fmla="*/ 1806 h 1806"/>
                                  </a:gdLst>
                                  <a:ahLst/>
                                  <a:cxnLst>
                                    <a:cxn ang="0">
                                      <a:pos x="T0" y="T1"/>
                                    </a:cxn>
                                    <a:cxn ang="0">
                                      <a:pos x="T2" y="T3"/>
                                    </a:cxn>
                                    <a:cxn ang="0">
                                      <a:pos x="T4" y="T5"/>
                                    </a:cxn>
                                    <a:cxn ang="0">
                                      <a:pos x="T6" y="T7"/>
                                    </a:cxn>
                                    <a:cxn ang="0">
                                      <a:pos x="T8" y="T9"/>
                                    </a:cxn>
                                    <a:cxn ang="0">
                                      <a:pos x="T10" y="T11"/>
                                    </a:cxn>
                                    <a:cxn ang="0">
                                      <a:pos x="T12" y="T13"/>
                                    </a:cxn>
                                  </a:cxnLst>
                                  <a:rect l="0" t="0" r="r" b="b"/>
                                  <a:pathLst>
                                    <a:path w="1344" h="1806">
                                      <a:moveTo>
                                        <a:pt x="1344" y="1806"/>
                                      </a:moveTo>
                                      <a:lnTo>
                                        <a:pt x="0" y="1806"/>
                                      </a:lnTo>
                                      <a:lnTo>
                                        <a:pt x="0" y="1641"/>
                                      </a:lnTo>
                                      <a:lnTo>
                                        <a:pt x="1176" y="1641"/>
                                      </a:lnTo>
                                      <a:lnTo>
                                        <a:pt x="1176" y="0"/>
                                      </a:lnTo>
                                      <a:lnTo>
                                        <a:pt x="1344" y="0"/>
                                      </a:lnTo>
                                      <a:lnTo>
                                        <a:pt x="1344" y="1806"/>
                                      </a:lnTo>
                                      <a:close/>
                                    </a:path>
                                  </a:pathLst>
                                </a:custGeom>
                                <a:solidFill>
                                  <a:schemeClr val="tx2"/>
                                </a:solidFill>
                                <a:ln>
                                  <a:noFill/>
                                </a:ln>
                              </wps:spPr>
                              <wps:bodyPr vert="horz" wrap="square" lIns="91440" tIns="45720" rIns="91440" bIns="45720" numCol="1" anchor="t" anchorCtr="0" compatLnSpc="1">
                                <a:prstTxWarp prst="textNoShape">
                                  <a:avLst/>
                                </a:prstTxWarp>
                              </wps:bodyPr>
                            </wps:wsp>
                            <wps:wsp>
                              <wps:cNvPr id="457" name="Rectangle 457"/>
                              <wps:cNvSpPr/>
                              <wps:spPr>
                                <a:xfrm>
                                  <a:off x="9525" y="0"/>
                                  <a:ext cx="2619375" cy="337185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458" name="Text Box 458" title="Title and subtitle"/>
                            <wps:cNvSpPr txBox="1"/>
                            <wps:spPr>
                              <a:xfrm>
                                <a:off x="0" y="1104900"/>
                                <a:ext cx="3904218" cy="1504950"/>
                              </a:xfrm>
                              <a:prstGeom prst="rect">
                                <a:avLst/>
                              </a:prstGeom>
                              <a:noFill/>
                              <a:ln w="6350">
                                <a:noFill/>
                              </a:ln>
                            </wps:spPr>
                            <wps:txbx>
                              <w:txbxContent>
                                <w:sdt>
                                  <w:sdtPr>
                                    <w:rPr>
                                      <w:color w:val="44546A" w:themeColor="text2"/>
                                      <w:spacing w:val="10"/>
                                      <w:sz w:val="36"/>
                                      <w:szCs w:val="36"/>
                                    </w:rPr>
                                    <w:alias w:val="Author"/>
                                    <w:tag w:val=""/>
                                    <w:id w:val="1348599287"/>
                                    <w:dataBinding w:prefixMappings="xmlns:ns0='http://purl.org/dc/elements/1.1/' xmlns:ns1='http://schemas.openxmlformats.org/package/2006/metadata/core-properties' " w:xpath="/ns1:coreProperties[1]/ns0:creator[1]" w:storeItemID="{6C3C8BC8-F283-45AE-878A-BAB7291924A1}"/>
                                    <w15:appearance w15:val="hidden"/>
                                    <w:text/>
                                  </w:sdtPr>
                                  <w:sdtEndPr/>
                                  <w:sdtContent>
                                    <w:p w14:paraId="1305DE50" w14:textId="77777777" w:rsidR="00A5397F" w:rsidRDefault="00A5397F">
                                      <w:pPr>
                                        <w:pStyle w:val="NoSpacing"/>
                                        <w:spacing w:after="240"/>
                                        <w:jc w:val="right"/>
                                        <w:rPr>
                                          <w:color w:val="44546A" w:themeColor="text2"/>
                                          <w:spacing w:val="10"/>
                                          <w:sz w:val="36"/>
                                          <w:szCs w:val="36"/>
                                        </w:rPr>
                                      </w:pPr>
                                      <w:r>
                                        <w:rPr>
                                          <w:color w:val="44546A" w:themeColor="text2"/>
                                          <w:spacing w:val="10"/>
                                          <w:sz w:val="36"/>
                                          <w:szCs w:val="36"/>
                                        </w:rPr>
                                        <w:t>Karen Howard</w:t>
                                      </w:r>
                                    </w:p>
                                  </w:sdtContent>
                                </w:sdt>
                                <w:p w14:paraId="632E64FF" w14:textId="77777777" w:rsidR="00A5397F" w:rsidRDefault="002A2412">
                                  <w:pPr>
                                    <w:pStyle w:val="NoSpacing"/>
                                    <w:jc w:val="right"/>
                                    <w:rPr>
                                      <w:color w:val="44546A" w:themeColor="text2"/>
                                      <w:spacing w:val="10"/>
                                      <w:sz w:val="28"/>
                                      <w:szCs w:val="28"/>
                                    </w:rPr>
                                  </w:pPr>
                                  <w:sdt>
                                    <w:sdtPr>
                                      <w:rPr>
                                        <w:color w:val="44546A" w:themeColor="text2"/>
                                        <w:spacing w:val="10"/>
                                        <w:sz w:val="28"/>
                                        <w:szCs w:val="28"/>
                                      </w:rPr>
                                      <w:alias w:val="Company"/>
                                      <w:tag w:val=""/>
                                      <w:id w:val="1712304738"/>
                                      <w:dataBinding w:prefixMappings="xmlns:ns0='http://schemas.openxmlformats.org/officeDocument/2006/extended-properties' " w:xpath="/ns0:Properties[1]/ns0:Company[1]" w:storeItemID="{6668398D-A668-4E3E-A5EB-62B293D839F1}"/>
                                      <w15:appearance w15:val="hidden"/>
                                      <w:text/>
                                    </w:sdtPr>
                                    <w:sdtEndPr/>
                                    <w:sdtContent>
                                      <w:r w:rsidR="00A5397F">
                                        <w:rPr>
                                          <w:color w:val="44546A" w:themeColor="text2"/>
                                          <w:spacing w:val="10"/>
                                          <w:sz w:val="28"/>
                                          <w:szCs w:val="28"/>
                                        </w:rPr>
                                        <w:t>12084243</w:t>
                                      </w:r>
                                    </w:sdtContent>
                                  </w:sdt>
                                </w:p>
                              </w:txbxContent>
                            </wps:txbx>
                            <wps:bodyPr rot="0" spcFirstLastPara="0" vertOverflow="overflow" horzOverflow="overflow" vert="horz" wrap="square" lIns="0" tIns="0" rIns="457200" bIns="457200" numCol="1" spcCol="0" rtlCol="0" fromWordArt="0" anchor="b"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EA20807" id="Group 454" o:spid="_x0000_s1026" alt="Title: Author and company name with crop mark graphic" style="position:absolute;margin-left:316.7pt;margin-top:0;width:367.9pt;height:265.7pt;z-index:251661312;mso-position-horizontal:right;mso-position-horizontal-relative:page;mso-position-vertical:bottom;mso-position-vertical-relative:page;mso-width-relative:margin;mso-height-relative:margin" coordsize="46718,33741"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">
                    <v:group id="Group 455" o:spid="_x0000_s1027" style="position:absolute;left:20383;width:26335;height:33741" coordsize="26289,33718"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">
                      <v:shape id="Freeform 456" o:spid="_x0000_s1028" style="position:absolute;width:21336;height:28670;visibility:visible;mso-wrap-style:square;v-text-anchor:top" coordsize="1344,1806"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" path="m1344,1806l,1806,,1641r1176,l1176,r168,l1344,1806xe" fillcolor="#44546a [3215]" stroked="f">
                        <v:path arrowok="t" o:connecttype="custom" o:connectlocs="2133600,2867025;0,2867025;0,2605088;1866900,2605088;1866900,0;2133600,0;2133600,2867025" o:connectangles="0,0,0,0,0,0,0"/>
                      </v:shape>
                      <v:rect id="Rectangle 457" o:spid="_x0000_s1029" style="position:absolute;left:95;width:26194;height:33718;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" filled="f" stroked="f" strokeweight="1pt"/>
                    </v:group>
                    <v:shapetype id="_x0000_t202" coordsize="21600,21600" o:spt="202" path="m,l,21600r21600,l21600,xe">
                      <v:stroke joinstyle="miter"/>
                      <v:path gradientshapeok="t" o:connecttype="rect"/>
                    </v:shapetype>
                    <v:shape id="Text Box 458" o:spid="_x0000_s1030" type="#_x0000_t202" style="position:absolute;top:11049;width:39042;height:15049;visibility:visible;mso-wrap-style:square;v-text-anchor:bottom"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" filled="f" stroked="f" strokeweight=".5pt">
                      <v:textbox inset="0,0,36pt,36pt">
                        <w:txbxContent>
                          <w:sdt>
                            <w:sdtPr>
                              <w:rPr>
                                <w:color w:val="44546A" w:themeColor="text2"/>
                                <w:spacing w:val="10"/>
                                <w:sz w:val="36"/>
                                <w:szCs w:val="36"/>
                              </w:rPr>
                              <w:alias w:val="Author"/>
                              <w:tag w:val=""/>
                              <w:id w:val="1348599287"/>
                              <w:dataBinding w:prefixMappings="xmlns:ns0='http://purl.org/dc/elements/1.1/' xmlns:ns1='http://schemas.openxmlformats.org/package/2006/metadata/core-properties' " w:xpath="/ns1:coreProperties[1]/ns0:creator[1]" w:storeItemID="{6C3C8BC8-F283-45AE-878A-BAB7291924A1}"/>
                              <w15:appearance w15:val="hidden"/>
                              <w:text/>
                            </w:sdtPr>
                            <w:sdtEndPr/>
                            <w:sdtContent>
                              <w:p w14:paraId="1305DE50" w14:textId="77777777" w:rsidR="00A5397F" w:rsidRDefault="00A5397F">
                                <w:pPr>
                                  <w:pStyle w:val="NoSpacing"/>
                                  <w:spacing w:after="240"/>
                                  <w:jc w:val="right"/>
                                  <w:rPr>
                                    <w:color w:val="44546A" w:themeColor="text2"/>
                                    <w:spacing w:val="10"/>
                                    <w:sz w:val="36"/>
                                    <w:szCs w:val="36"/>
                                  </w:rPr>
                                </w:pPr>
                                <w:r>
                                  <w:rPr>
                                    <w:color w:val="44546A" w:themeColor="text2"/>
                                    <w:spacing w:val="10"/>
                                    <w:sz w:val="36"/>
                                    <w:szCs w:val="36"/>
                                  </w:rPr>
                                  <w:t>Karen Howard</w:t>
                                </w:r>
                              </w:p>
                            </w:sdtContent>
                          </w:sdt>
                          <w:p w14:paraId="632E64FF" w14:textId="77777777" w:rsidR="00A5397F" w:rsidRDefault="002A2412">
                            <w:pPr>
                              <w:pStyle w:val="NoSpacing"/>
                              <w:jc w:val="right"/>
                              <w:rPr>
                                <w:color w:val="44546A" w:themeColor="text2"/>
                                <w:spacing w:val="10"/>
                                <w:sz w:val="28"/>
                                <w:szCs w:val="28"/>
                              </w:rPr>
                            </w:pPr>
                            <w:sdt>
                              <w:sdtPr>
                                <w:rPr>
                                  <w:color w:val="44546A" w:themeColor="text2"/>
                                  <w:spacing w:val="10"/>
                                  <w:sz w:val="28"/>
                                  <w:szCs w:val="28"/>
                                </w:rPr>
                                <w:alias w:val="Company"/>
                                <w:tag w:val=""/>
                                <w:id w:val="1712304738"/>
                                <w:dataBinding w:prefixMappings="xmlns:ns0='http://schemas.openxmlformats.org/officeDocument/2006/extended-properties' " w:xpath="/ns0:Properties[1]/ns0:Company[1]" w:storeItemID="{6668398D-A668-4E3E-A5EB-62B293D839F1}"/>
                                <w15:appearance w15:val="hidden"/>
                                <w:text/>
                              </w:sdtPr>
                              <w:sdtEndPr/>
                              <w:sdtContent>
                                <w:r w:rsidR="00A5397F">
                                  <w:rPr>
                                    <w:color w:val="44546A" w:themeColor="text2"/>
                                    <w:spacing w:val="10"/>
                                    <w:sz w:val="28"/>
                                    <w:szCs w:val="28"/>
                                  </w:rPr>
                                  <w:t>12084243</w:t>
                                </w:r>
                              </w:sdtContent>
                            </w:sdt>
                          </w:p>
                        </w:txbxContent>
                      </v:textbox>
                    </v:shape>
                    <w10:wrap anchorx="page" anchory="page"/>
                  </v:group>
                </w:pict>
              </mc:Fallback>
            </mc:AlternateContent>
          </w:r>
          <w:r>
            <w:rPr>
              <w:noProof/>
            </w:rPr>
            <mc:AlternateContent>
              <mc:Choice Requires="wpg">
                <w:drawing>
                  <wp:anchor distT="0" distB="0" distL="114300" distR="114300" simplePos="0" relativeHeight="251660288" behindDoc="0" locked="0" layoutInCell="1" allowOverlap="1" wp14:anchorId="20D1A0CA" wp14:editId="25122AEB">
                    <wp:simplePos x="0" y="0"/>
                    <wp:positionH relativeFrom="page">
                      <wp:align>left</wp:align>
                    </wp:positionH>
                    <wp:positionV relativeFrom="page">
                      <wp:align>top</wp:align>
                    </wp:positionV>
                    <wp:extent cx="6382512" cy="3401568"/>
                    <wp:effectExtent l="0" t="0" r="0" b="8890"/>
                    <wp:wrapNone/>
                    <wp:docPr id="459" name="Group 459" title="Title and subtitle with crop mark graphic"/>
                    <wp:cNvGraphicFramePr/>
                    <a:graphic xmlns:a="http://schemas.openxmlformats.org/drawingml/2006/main">
                      <a:graphicData uri="http://schemas.microsoft.com/office/word/2010/wordprocessingGroup">
                        <wpg:wgp>
                          <wpg:cNvGrpSpPr/>
                          <wpg:grpSpPr>
                            <a:xfrm>
                              <a:off x="0" y="0"/>
                              <a:ext cx="6382512" cy="3401568"/>
                              <a:chOff x="0" y="0"/>
                              <a:chExt cx="6381750" cy="3401568"/>
                            </a:xfrm>
                          </wpg:grpSpPr>
                          <wpg:grpSp>
                            <wpg:cNvPr id="460" name="Group 460" title="Crop mark graphic"/>
                            <wpg:cNvGrpSpPr/>
                            <wpg:grpSpPr>
                              <a:xfrm>
                                <a:off x="0" y="0"/>
                                <a:ext cx="2642616" cy="3401568"/>
                                <a:chOff x="0" y="0"/>
                                <a:chExt cx="2642616" cy="3401568"/>
                              </a:xfrm>
                            </wpg:grpSpPr>
                            <wps:wsp>
                              <wps:cNvPr id="461" name="Freeform 461"/>
                              <wps:cNvSpPr>
                                <a:spLocks/>
                              </wps:cNvSpPr>
                              <wps:spPr bwMode="auto">
                                <a:xfrm>
                                  <a:off x="504825" y="504825"/>
                                  <a:ext cx="2133600" cy="2867025"/>
                                </a:xfrm>
                                <a:custGeom>
                                  <a:avLst/>
                                  <a:gdLst>
                                    <a:gd name="T0" fmla="*/ 168 w 1344"/>
                                    <a:gd name="T1" fmla="*/ 1806 h 1806"/>
                                    <a:gd name="T2" fmla="*/ 0 w 1344"/>
                                    <a:gd name="T3" fmla="*/ 1806 h 1806"/>
                                    <a:gd name="T4" fmla="*/ 0 w 1344"/>
                                    <a:gd name="T5" fmla="*/ 0 h 1806"/>
                                    <a:gd name="T6" fmla="*/ 1344 w 1344"/>
                                    <a:gd name="T7" fmla="*/ 0 h 1806"/>
                                    <a:gd name="T8" fmla="*/ 1344 w 1344"/>
                                    <a:gd name="T9" fmla="*/ 165 h 1806"/>
                                    <a:gd name="T10" fmla="*/ 168 w 1344"/>
                                    <a:gd name="T11" fmla="*/ 165 h 1806"/>
                                    <a:gd name="T12" fmla="*/ 168 w 1344"/>
                                    <a:gd name="T13" fmla="*/ 1806 h 1806"/>
                                  </a:gdLst>
                                  <a:ahLst/>
                                  <a:cxnLst>
                                    <a:cxn ang="0">
                                      <a:pos x="T0" y="T1"/>
                                    </a:cxn>
                                    <a:cxn ang="0">
                                      <a:pos x="T2" y="T3"/>
                                    </a:cxn>
                                    <a:cxn ang="0">
                                      <a:pos x="T4" y="T5"/>
                                    </a:cxn>
                                    <a:cxn ang="0">
                                      <a:pos x="T6" y="T7"/>
                                    </a:cxn>
                                    <a:cxn ang="0">
                                      <a:pos x="T8" y="T9"/>
                                    </a:cxn>
                                    <a:cxn ang="0">
                                      <a:pos x="T10" y="T11"/>
                                    </a:cxn>
                                    <a:cxn ang="0">
                                      <a:pos x="T12" y="T13"/>
                                    </a:cxn>
                                  </a:cxnLst>
                                  <a:rect l="0" t="0" r="r" b="b"/>
                                  <a:pathLst>
                                    <a:path w="1344" h="1806">
                                      <a:moveTo>
                                        <a:pt x="168" y="1806"/>
                                      </a:moveTo>
                                      <a:lnTo>
                                        <a:pt x="0" y="1806"/>
                                      </a:lnTo>
                                      <a:lnTo>
                                        <a:pt x="0" y="0"/>
                                      </a:lnTo>
                                      <a:lnTo>
                                        <a:pt x="1344" y="0"/>
                                      </a:lnTo>
                                      <a:lnTo>
                                        <a:pt x="1344" y="165"/>
                                      </a:lnTo>
                                      <a:lnTo>
                                        <a:pt x="168" y="165"/>
                                      </a:lnTo>
                                      <a:lnTo>
                                        <a:pt x="168" y="1806"/>
                                      </a:lnTo>
                                      <a:close/>
                                    </a:path>
                                  </a:pathLst>
                                </a:custGeom>
                                <a:solidFill>
                                  <a:schemeClr val="tx2"/>
                                </a:solidFill>
                                <a:ln>
                                  <a:noFill/>
                                </a:ln>
                              </wps:spPr>
                              <wps:bodyPr vert="horz" wrap="square" lIns="91440" tIns="45720" rIns="91440" bIns="45720" numCol="1" anchor="t" anchorCtr="0" compatLnSpc="1">
                                <a:prstTxWarp prst="textNoShape">
                                  <a:avLst/>
                                </a:prstTxWarp>
                              </wps:bodyPr>
                            </wps:wsp>
                            <wps:wsp>
                              <wps:cNvPr id="462" name="Rectangle 462"/>
                              <wps:cNvSpPr/>
                              <wps:spPr>
                                <a:xfrm>
                                  <a:off x="0" y="0"/>
                                  <a:ext cx="2642616" cy="3401568"/>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463" name="Text Box 463" title="Title and subtitle"/>
                            <wps:cNvSpPr txBox="1"/>
                            <wps:spPr>
                              <a:xfrm>
                                <a:off x="771525" y="762000"/>
                                <a:ext cx="5610225" cy="2591435"/>
                              </a:xfrm>
                              <a:prstGeom prst="rect">
                                <a:avLst/>
                              </a:prstGeom>
                              <a:noFill/>
                              <a:ln w="6350">
                                <a:noFill/>
                              </a:ln>
                            </wps:spPr>
                            <wps:txbx>
                              <w:txbxContent>
                                <w:sdt>
                                  <w:sdtPr>
                                    <w:rPr>
                                      <w:rFonts w:asciiTheme="majorHAnsi" w:hAnsiTheme="majorHAnsi"/>
                                      <w:color w:val="44546A" w:themeColor="text2"/>
                                      <w:spacing w:val="10"/>
                                      <w:sz w:val="36"/>
                                      <w:szCs w:val="36"/>
                                    </w:rPr>
                                    <w:alias w:val="Subtitle"/>
                                    <w:tag w:val=""/>
                                    <w:id w:val="-925647391"/>
                                    <w:dataBinding w:prefixMappings="xmlns:ns0='http://purl.org/dc/elements/1.1/' xmlns:ns1='http://schemas.openxmlformats.org/package/2006/metadata/core-properties' " w:xpath="/ns1:coreProperties[1]/ns0:subject[1]" w:storeItemID="{6C3C8BC8-F283-45AE-878A-BAB7291924A1}"/>
                                    <w15:appearance w15:val="hidden"/>
                                    <w:text/>
                                  </w:sdtPr>
                                  <w:sdtEndPr/>
                                  <w:sdtContent>
                                    <w:p w14:paraId="5126361F" w14:textId="77777777" w:rsidR="00A5397F" w:rsidRDefault="00A5397F">
                                      <w:pPr>
                                        <w:pStyle w:val="NoSpacing"/>
                                        <w:spacing w:after="240" w:line="216" w:lineRule="auto"/>
                                        <w:rPr>
                                          <w:rFonts w:asciiTheme="majorHAnsi" w:hAnsiTheme="majorHAnsi"/>
                                          <w:color w:val="44546A" w:themeColor="text2"/>
                                          <w:spacing w:val="10"/>
                                          <w:sz w:val="36"/>
                                          <w:szCs w:val="36"/>
                                        </w:rPr>
                                      </w:pPr>
                                      <w:r>
                                        <w:rPr>
                                          <w:rFonts w:asciiTheme="majorHAnsi" w:hAnsiTheme="majorHAnsi"/>
                                          <w:color w:val="44546A" w:themeColor="text2"/>
                                          <w:spacing w:val="10"/>
                                          <w:sz w:val="36"/>
                                          <w:szCs w:val="36"/>
                                        </w:rPr>
                                        <w:t>ACCT11059</w:t>
                                      </w:r>
                                    </w:p>
                                  </w:sdtContent>
                                </w:sdt>
                                <w:sdt>
                                  <w:sdtPr>
                                    <w:rPr>
                                      <w:rFonts w:asciiTheme="majorHAnsi" w:hAnsiTheme="majorHAnsi"/>
                                      <w:caps/>
                                      <w:color w:val="44546A" w:themeColor="text2"/>
                                      <w:sz w:val="96"/>
                                      <w:szCs w:val="96"/>
                                    </w:rPr>
                                    <w:alias w:val="Title"/>
                                    <w:tag w:val=""/>
                                    <w:id w:val="-917322602"/>
                                    <w:dataBinding w:prefixMappings="xmlns:ns0='http://purl.org/dc/elements/1.1/' xmlns:ns1='http://schemas.openxmlformats.org/package/2006/metadata/core-properties' " w:xpath="/ns1:coreProperties[1]/ns0:title[1]" w:storeItemID="{6C3C8BC8-F283-45AE-878A-BAB7291924A1}"/>
                                    <w15:appearance w15:val="hidden"/>
                                    <w:text/>
                                  </w:sdtPr>
                                  <w:sdtEndPr/>
                                  <w:sdtContent>
                                    <w:p w14:paraId="41F7336E" w14:textId="77777777" w:rsidR="00A5397F" w:rsidRDefault="00A5397F">
                                      <w:pPr>
                                        <w:pStyle w:val="NoSpacing"/>
                                        <w:spacing w:line="216" w:lineRule="auto"/>
                                        <w:rPr>
                                          <w:rFonts w:asciiTheme="majorHAnsi" w:hAnsiTheme="majorHAnsi"/>
                                          <w:caps/>
                                          <w:color w:val="44546A" w:themeColor="text2"/>
                                          <w:sz w:val="96"/>
                                          <w:szCs w:val="96"/>
                                        </w:rPr>
                                      </w:pPr>
                                      <w:r>
                                        <w:rPr>
                                          <w:rFonts w:asciiTheme="majorHAnsi" w:hAnsiTheme="majorHAnsi"/>
                                          <w:caps/>
                                          <w:color w:val="44546A" w:themeColor="text2"/>
                                          <w:sz w:val="96"/>
                                          <w:szCs w:val="96"/>
                                        </w:rPr>
                                        <w:t>ASSIGNMENT 2</w:t>
                                      </w:r>
                                    </w:p>
                                  </w:sdtContent>
                                </w:sdt>
                              </w:txbxContent>
                            </wps:txbx>
                            <wps:bodyPr rot="0" spcFirstLastPara="0" vertOverflow="overflow" horzOverflow="overflow" vert="horz" wrap="square" lIns="457200" tIns="457200" rIns="0" bIns="0" numCol="1" spcCol="0" rtlCol="0" fromWordArt="0" anchor="b"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20D1A0CA" id="Group 459" o:spid="_x0000_s1031" alt="Title: Title and subtitle with crop mark graphic" style="position:absolute;margin-left:0;margin-top:0;width:502.55pt;height:267.85pt;z-index:251660288;mso-position-horizontal:left;mso-position-horizontal-relative:page;mso-position-vertical:top;mso-position-vertical-relative:page;mso-width-relative:margin;mso-height-relative:margin" coordsize="63817,3401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">
                    <v:group id="Group 460" o:spid="_x0000_s1032" style="position:absolute;width:26426;height:34015" coordsize="26426,3401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">
                      <v:shape id="Freeform 461" o:spid="_x0000_s1033" style="position:absolute;left:5048;top:5048;width:21336;height:28670;visibility:visible;mso-wrap-style:square;v-text-anchor:top" coordsize="1344,1806"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" path="m168,1806l,1806,,,1344,r,165l168,165r,1641xe" fillcolor="#44546a [3215]" stroked="f">
                        <v:path arrowok="t" o:connecttype="custom" o:connectlocs="266700,2867025;0,2867025;0,0;2133600,0;2133600,261938;266700,261938;266700,2867025" o:connectangles="0,0,0,0,0,0,0"/>
                      </v:shape>
                      <v:rect id="Rectangle 462" o:spid="_x0000_s1034" style="position:absolute;width:26426;height:34015;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" filled="f" stroked="f" strokeweight="1pt"/>
                    </v:group>
                    <v:shape id="Text Box 463" o:spid="_x0000_s1035" type="#_x0000_t202" style="position:absolute;left:7715;top:7620;width:56102;height:25914;visibility:visible;mso-wrap-style:square;v-text-anchor:bottom"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" filled="f" stroked="f" strokeweight=".5pt">
                      <v:textbox inset="36pt,36pt,0,0">
                        <w:txbxContent>
                          <w:sdt>
                            <w:sdtPr>
                              <w:rPr>
                                <w:rFonts w:asciiTheme="majorHAnsi" w:hAnsiTheme="majorHAnsi"/>
                                <w:color w:val="44546A" w:themeColor="text2"/>
                                <w:spacing w:val="10"/>
                                <w:sz w:val="36"/>
                                <w:szCs w:val="36"/>
                              </w:rPr>
                              <w:alias w:val="Subtitle"/>
                              <w:tag w:val=""/>
                              <w:id w:val="-925647391"/>
                              <w:dataBinding w:prefixMappings="xmlns:ns0='http://purl.org/dc/elements/1.1/' xmlns:ns1='http://schemas.openxmlformats.org/package/2006/metadata/core-properties' " w:xpath="/ns1:coreProperties[1]/ns0:subject[1]" w:storeItemID="{6C3C8BC8-F283-45AE-878A-BAB7291924A1}"/>
                              <w15:appearance w15:val="hidden"/>
                              <w:text/>
                            </w:sdtPr>
                            <w:sdtEndPr/>
                            <w:sdtContent>
                              <w:p w14:paraId="5126361F" w14:textId="77777777" w:rsidR="00A5397F" w:rsidRDefault="00A5397F">
                                <w:pPr>
                                  <w:pStyle w:val="NoSpacing"/>
                                  <w:spacing w:after="240" w:line="216" w:lineRule="auto"/>
                                  <w:rPr>
                                    <w:rFonts w:asciiTheme="majorHAnsi" w:hAnsiTheme="majorHAnsi"/>
                                    <w:color w:val="44546A" w:themeColor="text2"/>
                                    <w:spacing w:val="10"/>
                                    <w:sz w:val="36"/>
                                    <w:szCs w:val="36"/>
                                  </w:rPr>
                                </w:pPr>
                                <w:r>
                                  <w:rPr>
                                    <w:rFonts w:asciiTheme="majorHAnsi" w:hAnsiTheme="majorHAnsi"/>
                                    <w:color w:val="44546A" w:themeColor="text2"/>
                                    <w:spacing w:val="10"/>
                                    <w:sz w:val="36"/>
                                    <w:szCs w:val="36"/>
                                  </w:rPr>
                                  <w:t>ACCT11059</w:t>
                                </w:r>
                              </w:p>
                            </w:sdtContent>
                          </w:sdt>
                          <w:sdt>
                            <w:sdtPr>
                              <w:rPr>
                                <w:rFonts w:asciiTheme="majorHAnsi" w:hAnsiTheme="majorHAnsi"/>
                                <w:caps/>
                                <w:color w:val="44546A" w:themeColor="text2"/>
                                <w:sz w:val="96"/>
                                <w:szCs w:val="96"/>
                              </w:rPr>
                              <w:alias w:val="Title"/>
                              <w:tag w:val=""/>
                              <w:id w:val="-917322602"/>
                              <w:dataBinding w:prefixMappings="xmlns:ns0='http://purl.org/dc/elements/1.1/' xmlns:ns1='http://schemas.openxmlformats.org/package/2006/metadata/core-properties' " w:xpath="/ns1:coreProperties[1]/ns0:title[1]" w:storeItemID="{6C3C8BC8-F283-45AE-878A-BAB7291924A1}"/>
                              <w15:appearance w15:val="hidden"/>
                              <w:text/>
                            </w:sdtPr>
                            <w:sdtEndPr/>
                            <w:sdtContent>
                              <w:p w14:paraId="41F7336E" w14:textId="77777777" w:rsidR="00A5397F" w:rsidRDefault="00A5397F">
                                <w:pPr>
                                  <w:pStyle w:val="NoSpacing"/>
                                  <w:spacing w:line="216" w:lineRule="auto"/>
                                  <w:rPr>
                                    <w:rFonts w:asciiTheme="majorHAnsi" w:hAnsiTheme="majorHAnsi"/>
                                    <w:caps/>
                                    <w:color w:val="44546A" w:themeColor="text2"/>
                                    <w:sz w:val="96"/>
                                    <w:szCs w:val="96"/>
                                  </w:rPr>
                                </w:pPr>
                                <w:r>
                                  <w:rPr>
                                    <w:rFonts w:asciiTheme="majorHAnsi" w:hAnsiTheme="majorHAnsi"/>
                                    <w:caps/>
                                    <w:color w:val="44546A" w:themeColor="text2"/>
                                    <w:sz w:val="96"/>
                                    <w:szCs w:val="96"/>
                                  </w:rPr>
                                  <w:t>ASSIGNMENT 2</w:t>
                                </w:r>
                              </w:p>
                            </w:sdtContent>
                          </w:sdt>
                        </w:txbxContent>
                      </v:textbox>
                    </v:shape>
                    <w10:wrap anchorx="page" anchory="page"/>
                  </v:group>
                </w:pict>
              </mc:Fallback>
            </mc:AlternateContent>
          </w:r>
          <w:r>
            <w:rPr>
              <w:noProof/>
            </w:rPr>
            <mc:AlternateContent>
              <mc:Choice Requires="wps">
                <w:drawing>
                  <wp:anchor distT="0" distB="0" distL="114300" distR="114300" simplePos="0" relativeHeight="251659264" behindDoc="1" locked="0" layoutInCell="1" allowOverlap="1" wp14:anchorId="4505426D" wp14:editId="75D22D41">
                    <wp:simplePos x="0" y="0"/>
                    <wp:positionH relativeFrom="page">
                      <wp:align>center</wp:align>
                    </wp:positionH>
                    <wp:positionV relativeFrom="page">
                      <wp:align>center</wp:align>
                    </wp:positionV>
                    <wp:extent cx="7315200" cy="9601200"/>
                    <wp:effectExtent l="0" t="0" r="1270" b="5715"/>
                    <wp:wrapNone/>
                    <wp:docPr id="464" name="Rectangle 464" title="Color background"/>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15200" cy="9601200"/>
                            </a:xfrm>
                            <a:prstGeom prst="rect">
                              <a:avLst/>
                            </a:prstGeom>
                            <a:solidFill>
                              <a:schemeClr val="bg2"/>
                            </a:solidFill>
                            <a:ln>
                              <a:noFill/>
                            </a:ln>
                          </wps:spPr>
                          <wps:bodyPr vert="horz" wrap="square" lIns="91440" tIns="45720" rIns="91440" bIns="45720" numCol="1" anchor="t" anchorCtr="0" compatLnSpc="1">
                            <a:prstTxWarp prst="textNoShape">
                              <a:avLst/>
                            </a:prstTxWarp>
                          </wps:bodyPr>
                        </wps:wsp>
                      </a:graphicData>
                    </a:graphic>
                    <wp14:sizeRelH relativeFrom="page">
                      <wp14:pctWidth>94100</wp14:pctWidth>
                    </wp14:sizeRelH>
                    <wp14:sizeRelV relativeFrom="page">
                      <wp14:pctHeight>95400</wp14:pctHeight>
                    </wp14:sizeRelV>
                  </wp:anchor>
                </w:drawing>
              </mc:Choice>
              <mc:Fallback>
                <w:pict>
                  <v:rect w14:anchorId="08E2F7B2" id="Rectangle 464" o:spid="_x0000_s1026" alt="Title: Color background" style="position:absolute;margin-left:0;margin-top:0;width:8in;height:756pt;z-index:-251657216;visibility:visible;mso-wrap-style:square;mso-width-percent:941;mso-height-percent:954;mso-wrap-distance-left:9pt;mso-wrap-distance-top:0;mso-wrap-distance-right:9pt;mso-wrap-distance-bottom:0;mso-position-horizontal:center;mso-position-horizontal-relative:page;mso-position-vertical:center;mso-position-vertical-relative:page;mso-width-percent:941;mso-height-percent:954;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" fillcolor="#e7e6e6 [3214]" stroked="f">
                    <w10:wrap anchorx="page" anchory="page"/>
                  </v:rect>
                </w:pict>
              </mc:Fallback>
            </mc:AlternateContent>
          </w:r>
        </w:p>
        <w:p w14:paraId="203B2B83" w14:textId="77777777" w:rsidR="00A5397F" w:rsidRDefault="00A5397F" w:rsidP="00F26F91">
          <w:pPr>
            <w:jc w:val="both"/>
          </w:pPr>
          <w:r>
            <w:br w:type="page"/>
          </w:r>
        </w:p>
      </w:sdtContent>
    </w:sdt>
    <w:p w14:paraId="190111AA" w14:textId="77777777" w:rsidR="00603A48" w:rsidRDefault="00A5397F" w:rsidP="00F26F91">
      <w:pPr>
        <w:jc w:val="both"/>
      </w:pPr>
      <w:r>
        <w:lastRenderedPageBreak/>
        <w:t>STEP 1</w:t>
      </w:r>
    </w:p>
    <w:p w14:paraId="75BB1C57" w14:textId="77777777" w:rsidR="00E2605C" w:rsidRDefault="00E2605C" w:rsidP="00E2605C">
      <w:pPr>
        <w:jc w:val="both"/>
      </w:pPr>
    </w:p>
    <w:p w14:paraId="206B5EA9" w14:textId="5DA509D7" w:rsidR="00C67C09" w:rsidRDefault="00E2605C" w:rsidP="006D7CFB">
      <w:pPr>
        <w:spacing w:line="360" w:lineRule="auto"/>
        <w:jc w:val="both"/>
      </w:pPr>
      <w:r>
        <w:t xml:space="preserve">Maria wasn’t wrong when she said that we will read chapter 4 over and over again.  As I’m reading through it now, </w:t>
      </w:r>
      <w:r w:rsidR="006D7CFB">
        <w:t xml:space="preserve">for the second time, </w:t>
      </w:r>
      <w:r>
        <w:t xml:space="preserve">I’m having to keep going over sections to fully understand them as reading it seems hard work.  </w:t>
      </w:r>
      <w:r w:rsidR="00C67C09">
        <w:t xml:space="preserve">I’m not quite sure why this is as I haven’t struggled to read any of the earlier chapters, maybe it’s because we are getting down to the nitty gritty, the serious stuff.  So, my new approach is to read each section individually, read it again, make sure I understand everything that’s in it, if not, there’s my KCQs.  It also gave me the opportunity to relate what I’m reading to my previous experiences </w:t>
      </w:r>
      <w:r w:rsidR="006D7CFB">
        <w:t>and my company Jumbo Interactive Ltd</w:t>
      </w:r>
      <w:r w:rsidR="00C67C09">
        <w:t>.</w:t>
      </w:r>
      <w:r>
        <w:t xml:space="preserve">  I find myself writing down key terms such as economic profit</w:t>
      </w:r>
      <w:r w:rsidR="00C67C09">
        <w:t xml:space="preserve"> and their meaning</w:t>
      </w:r>
      <w:r>
        <w:t xml:space="preserve"> (a measure of the extent to which a firm has been able to add value over and above its cost of capital during a period) to </w:t>
      </w:r>
      <w:r w:rsidR="00C67C09">
        <w:t xml:space="preserve">help </w:t>
      </w:r>
      <w:r w:rsidR="006D7CFB">
        <w:t>guide me through</w:t>
      </w:r>
      <w:r w:rsidR="00C67C09">
        <w:t xml:space="preserve"> the</w:t>
      </w:r>
      <w:r>
        <w:t xml:space="preserve"> reading.</w:t>
      </w:r>
      <w:r w:rsidR="00C67C09">
        <w:t xml:space="preserve">  </w:t>
      </w:r>
    </w:p>
    <w:p w14:paraId="40191E09" w14:textId="192E0265" w:rsidR="00A5397F" w:rsidRDefault="00A5397F" w:rsidP="006D7CFB">
      <w:pPr>
        <w:spacing w:line="360" w:lineRule="auto"/>
        <w:jc w:val="both"/>
      </w:pPr>
      <w:r>
        <w:t>So</w:t>
      </w:r>
      <w:r w:rsidR="007458F4">
        <w:t>,</w:t>
      </w:r>
      <w:r>
        <w:t xml:space="preserve"> as I start to read chapter 4 </w:t>
      </w:r>
      <w:r w:rsidR="009F6CE9">
        <w:t xml:space="preserve">(again) </w:t>
      </w:r>
      <w:r>
        <w:t>of the study guide,</w:t>
      </w:r>
      <w:r w:rsidR="007458F4">
        <w:t xml:space="preserve"> I’m looking at the opening quotes about having to look at the past if you want to move forward which makes me think.  I’ve always lived by the rule that you leave your past behind you, as you can’t change it, you just have to learn from any mistakes and get on with things.  </w:t>
      </w:r>
      <w:r w:rsidR="009F6CE9">
        <w:t xml:space="preserve">I suppose this is similar in accounting, a company’s reputation will always be with them and if they have made mistakes in the past, investors will be weary of parting with their equity and it often takes a long time for investors faith to be restored in a company that has struggled in the past or has made ‘mistakes’.  </w:t>
      </w:r>
      <w:r>
        <w:t xml:space="preserve"> </w:t>
      </w:r>
    </w:p>
    <w:p w14:paraId="291F7440" w14:textId="54D75B0A" w:rsidR="00B9152E" w:rsidRDefault="00B9152E" w:rsidP="006D7CFB">
      <w:pPr>
        <w:spacing w:line="360" w:lineRule="auto"/>
        <w:jc w:val="both"/>
      </w:pPr>
      <w:r>
        <w:t xml:space="preserve">Not even getting to the end of the introduction section and I’m already asking questions.  </w:t>
      </w:r>
      <w:r w:rsidR="00745143">
        <w:t>What is return on net operating assets</w:t>
      </w:r>
      <w:r w:rsidR="00C67C09">
        <w:t xml:space="preserve"> (RNOA)</w:t>
      </w:r>
      <w:r w:rsidR="00745143">
        <w:t xml:space="preserve">?  Clicking on the link I find out that RNOA is the measure </w:t>
      </w:r>
      <w:r w:rsidR="009F6CE9">
        <w:t>o</w:t>
      </w:r>
      <w:r w:rsidR="00745143">
        <w:t xml:space="preserve">f a company’s capability to create profit from each piece of equity.  Basically, it’s how much the company earns for each dollar that it invests, makes sense now.  </w:t>
      </w:r>
    </w:p>
    <w:p w14:paraId="1AC4645F" w14:textId="224FAF88" w:rsidR="003958A6" w:rsidRDefault="00745143" w:rsidP="006D7CFB">
      <w:pPr>
        <w:spacing w:line="360" w:lineRule="auto"/>
        <w:jc w:val="both"/>
      </w:pPr>
      <w:r>
        <w:t xml:space="preserve">Next there’s all the acronyms, how on earth am I going to learn all these?!  </w:t>
      </w:r>
      <w:r w:rsidR="009F6CE9">
        <w:t>Thankfully, during a PASS session</w:t>
      </w:r>
      <w:r w:rsidR="00C67C09">
        <w:t xml:space="preserve"> with Dannielle</w:t>
      </w:r>
      <w:r w:rsidR="009F6CE9">
        <w:t>, I was informed about a post on the Facebook page where someone had printed off the sheet (I had already done this), and as they read through the chapter, they ensured that they read the acron</w:t>
      </w:r>
      <w:r w:rsidR="00C97300">
        <w:t>y</w:t>
      </w:r>
      <w:r w:rsidR="009F6CE9">
        <w:t xml:space="preserve">ms out in full to help them </w:t>
      </w:r>
      <w:r w:rsidR="00C97300">
        <w:t>memorise the meanings.  This is a great technique and is working well for me so far</w:t>
      </w:r>
      <w:r w:rsidR="006D7CFB">
        <w:t xml:space="preserve"> but I’ll keep that sheet handy.</w:t>
      </w:r>
    </w:p>
    <w:p w14:paraId="2CECA197" w14:textId="3DEFBF68" w:rsidR="00AA18F4" w:rsidRDefault="00AA18F4" w:rsidP="006D7CFB">
      <w:pPr>
        <w:spacing w:line="360" w:lineRule="auto"/>
        <w:jc w:val="both"/>
      </w:pPr>
      <w:r>
        <w:t>Looking at how firms add value, once I’ve gotten my head around all the acronyms, it makes sense that firms invest into its operating assets, reducing free cash flow</w:t>
      </w:r>
      <w:r w:rsidR="00C67C09">
        <w:t>.</w:t>
      </w:r>
      <w:r>
        <w:t xml:space="preserve"> </w:t>
      </w:r>
      <w:r w:rsidR="00C67C09">
        <w:t xml:space="preserve"> I</w:t>
      </w:r>
      <w:r>
        <w:t xml:space="preserve">f you want to succeed you need to invest wisely and help your business grow.  It isn’t </w:t>
      </w:r>
      <w:r w:rsidR="003958A6">
        <w:t xml:space="preserve">doing it so </w:t>
      </w:r>
      <w:r w:rsidR="003958A6">
        <w:lastRenderedPageBreak/>
        <w:t>shareholders don’t get their dividends, they are maximising their shareholder wealth in the future by investing to expand the business.</w:t>
      </w:r>
      <w:r w:rsidR="00370937">
        <w:t xml:space="preserve">  This made me think about my company Jumbo </w:t>
      </w:r>
      <w:r w:rsidR="00C67C09">
        <w:t xml:space="preserve">Interactive Ltd </w:t>
      </w:r>
      <w:r w:rsidR="00370937">
        <w:t xml:space="preserve">and what their dividend figures looked like.  In the </w:t>
      </w:r>
      <w:r w:rsidR="00C67C09">
        <w:t xml:space="preserve">2018 </w:t>
      </w:r>
      <w:r w:rsidR="00370937">
        <w:t xml:space="preserve">financial report, the share dividend </w:t>
      </w:r>
      <w:r w:rsidR="00E6270C">
        <w:t>paid was</w:t>
      </w:r>
      <w:r w:rsidR="00C67C09">
        <w:t xml:space="preserve"> </w:t>
      </w:r>
      <w:r w:rsidR="00E6270C">
        <w:t>35.5 cents</w:t>
      </w:r>
      <w:r w:rsidR="00C67C09">
        <w:t xml:space="preserve"> per share</w:t>
      </w:r>
      <w:r w:rsidR="00E6270C">
        <w:t>, an increase of 318% on 2017 and the share price was $5.00, an 88% increase. A successful year if you are a shareholder!  Out of curiosity, I look at what the price is today (13</w:t>
      </w:r>
      <w:r w:rsidR="00E6270C" w:rsidRPr="00E6270C">
        <w:rPr>
          <w:vertAlign w:val="superscript"/>
        </w:rPr>
        <w:t>th</w:t>
      </w:r>
      <w:r w:rsidR="00E6270C">
        <w:t xml:space="preserve"> April</w:t>
      </w:r>
      <w:r w:rsidR="00C67C09">
        <w:t xml:space="preserve"> 2019</w:t>
      </w:r>
      <w:r w:rsidR="00E6270C">
        <w:t>) and when the markets closed last night, the share value was $16.95.  I was gob smacked!  The price has steadily risen since the last financial report and it doesn’t look like it will be taking a backwards step.</w:t>
      </w:r>
    </w:p>
    <w:p w14:paraId="5C3C2248" w14:textId="77777777" w:rsidR="005D6D97" w:rsidRDefault="005D6D97" w:rsidP="006D7CFB">
      <w:pPr>
        <w:spacing w:line="360" w:lineRule="auto"/>
        <w:jc w:val="both"/>
      </w:pPr>
    </w:p>
    <w:p w14:paraId="2B42A3F1" w14:textId="711C0D6E" w:rsidR="00853B85" w:rsidRDefault="00853B85" w:rsidP="006D7CFB">
      <w:pPr>
        <w:spacing w:line="360" w:lineRule="auto"/>
        <w:jc w:val="both"/>
      </w:pPr>
      <w:r>
        <w:t xml:space="preserve">Operating and Financial activities, </w:t>
      </w:r>
      <w:r w:rsidR="00C67C09">
        <w:t xml:space="preserve">I know what they are, </w:t>
      </w:r>
      <w:r>
        <w:t xml:space="preserve">so how </w:t>
      </w:r>
      <w:r w:rsidR="00C67C09">
        <w:t>do</w:t>
      </w:r>
      <w:r>
        <w:t xml:space="preserve"> I rephrase th</w:t>
      </w:r>
      <w:r w:rsidR="00C67C09">
        <w:t>em</w:t>
      </w:r>
      <w:r>
        <w:t xml:space="preserve"> so I understand </w:t>
      </w:r>
      <w:r w:rsidR="00C67C09">
        <w:t>their meanings better</w:t>
      </w:r>
      <w:r>
        <w:t>?</w:t>
      </w:r>
      <w:r w:rsidR="005B6A28">
        <w:t xml:space="preserve">  Operating activities </w:t>
      </w:r>
      <w:r w:rsidR="00C67C09">
        <w:t xml:space="preserve">to me, </w:t>
      </w:r>
      <w:r w:rsidR="005B6A28">
        <w:t>are anything that is customer or supplier related.  If you need to invest cash flow to provide a service to a customer, then it is operating related.  Financial activities are to do with capital that has been invested in the business, but you need to pay back</w:t>
      </w:r>
      <w:r w:rsidR="00C67C09">
        <w:t>,</w:t>
      </w:r>
      <w:r w:rsidR="005B6A28">
        <w:t xml:space="preserve"> such as a bank loan</w:t>
      </w:r>
      <w:r w:rsidR="00C67C09">
        <w:t xml:space="preserve"> with interest,</w:t>
      </w:r>
      <w:r w:rsidR="00521A6C">
        <w:t xml:space="preserve"> and dealings with equity investors such as shareholders dividend payments.</w:t>
      </w:r>
      <w:r w:rsidR="005B6A28">
        <w:t xml:space="preserve">  I feel I have a better understanding of the operating activities </w:t>
      </w:r>
      <w:r w:rsidR="00521A6C">
        <w:t xml:space="preserve">more than the financial activities as I can more easily relate the operating activities </w:t>
      </w:r>
      <w:r w:rsidR="005D6D97">
        <w:t>with</w:t>
      </w:r>
      <w:r w:rsidR="00521A6C">
        <w:t xml:space="preserve"> p</w:t>
      </w:r>
      <w:r w:rsidR="005D6D97">
        <w:t>re</w:t>
      </w:r>
      <w:r w:rsidR="00521A6C">
        <w:t xml:space="preserve">vious work experience.  We have to buy our ingredients, </w:t>
      </w:r>
      <w:r w:rsidR="00FB524A">
        <w:t xml:space="preserve">pay for them to be delivered, </w:t>
      </w:r>
      <w:r w:rsidR="00521A6C">
        <w:t xml:space="preserve">pay the rent </w:t>
      </w:r>
      <w:r w:rsidR="00FB524A">
        <w:t xml:space="preserve">and utilities </w:t>
      </w:r>
      <w:r w:rsidR="00521A6C">
        <w:t>on the building, buy equipment to cook the ingredients and pay staff to serve them to the public who paid for the products</w:t>
      </w:r>
      <w:r w:rsidR="00FB524A">
        <w:t xml:space="preserve"> we provided them with</w:t>
      </w:r>
      <w:r w:rsidR="00521A6C">
        <w:t xml:space="preserve">.  </w:t>
      </w:r>
    </w:p>
    <w:p w14:paraId="73B559F7" w14:textId="100E4BF9" w:rsidR="006B27D1" w:rsidRDefault="006B27D1" w:rsidP="006D7CFB">
      <w:pPr>
        <w:spacing w:line="360" w:lineRule="auto"/>
        <w:jc w:val="both"/>
      </w:pPr>
      <w:r>
        <w:t>As I read on about the balance sheet, it comes clear to me that in my previous job as a Business Manager at McDonalds in the UK, my job was to look after the operating revenue and the operating expenses.  It was my job to ensure my staff pushed sales</w:t>
      </w:r>
      <w:r w:rsidR="00FB524A">
        <w:t xml:space="preserve"> to increase operating income</w:t>
      </w:r>
      <w:r>
        <w:t>, selling up whenever possible, ‘is that meal large?’ But to also train and encourage my staff to help with controllable</w:t>
      </w:r>
      <w:r w:rsidR="00FB524A">
        <w:t xml:space="preserve"> operating expense</w:t>
      </w:r>
      <w:r>
        <w:t xml:space="preserve"> costs such as utilities and food waste.  </w:t>
      </w:r>
    </w:p>
    <w:p w14:paraId="20EB72F4" w14:textId="68AA7303" w:rsidR="00751FEB" w:rsidRDefault="008D1FA5" w:rsidP="006D7CFB">
      <w:pPr>
        <w:spacing w:line="360" w:lineRule="auto"/>
        <w:jc w:val="both"/>
      </w:pPr>
      <w:r>
        <w:t>At Jumbo Interactive Ltd, it is clear to see that their operating activities ha</w:t>
      </w:r>
      <w:r w:rsidR="00751FEB">
        <w:t xml:space="preserve">ve added sufficient value to the firm.  They had an extra jackpot draw in 2017, created and leased out new lottery software, and increased online users by 54,000 with their average online spend being $371.13, up $22.73 from the previous year.  The more I think about it, the more pushing people to use online makes sense.  I have now had a couple of small wins on the lotto since being here and the money gets paid straight into my online account.  Have I withdrawn this money to spend on something else?  Of course not, I’ve tried my luck again to win a jackpot!  If you physically buy a ticket, you have to go to a shop to claim your winnings so you actually </w:t>
      </w:r>
      <w:r w:rsidR="00751FEB">
        <w:lastRenderedPageBreak/>
        <w:t>get the cash in your hand, online you don’t.  It makes it a bit like monopoly money to me</w:t>
      </w:r>
      <w:r w:rsidR="005D6D97">
        <w:t>, toy money</w:t>
      </w:r>
      <w:r w:rsidR="00751FEB">
        <w:t xml:space="preserve">.  </w:t>
      </w:r>
    </w:p>
    <w:p w14:paraId="784102F9" w14:textId="77777777" w:rsidR="005D6D97" w:rsidRDefault="005D6D97" w:rsidP="006D7CFB">
      <w:pPr>
        <w:spacing w:line="360" w:lineRule="auto"/>
        <w:jc w:val="both"/>
      </w:pPr>
    </w:p>
    <w:p w14:paraId="56BBEB53" w14:textId="1DD10F34" w:rsidR="00915454" w:rsidRDefault="00915454" w:rsidP="006D7CFB">
      <w:pPr>
        <w:spacing w:line="360" w:lineRule="auto"/>
        <w:jc w:val="both"/>
      </w:pPr>
      <w:proofErr w:type="gramStart"/>
      <w:r>
        <w:t>Apparently</w:t>
      </w:r>
      <w:proofErr w:type="gramEnd"/>
      <w:r>
        <w:t xml:space="preserve"> we live in a world of less than ‘perfect’ capital markets, but what are capital markets?  We discussed these on the PEER session and I remember nodding that I agreed with the description of what they were, but as I didn’t write it down and I’ve slept since then, I’ve forgotten.  I do remember</w:t>
      </w:r>
      <w:r w:rsidR="00846E36">
        <w:t>,</w:t>
      </w:r>
      <w:r>
        <w:t xml:space="preserve"> and wrote down, Dannielle saying that Investopedia will become a great help with our KCQs so to </w:t>
      </w:r>
      <w:r w:rsidR="005D6D97">
        <w:t>G</w:t>
      </w:r>
      <w:r>
        <w:t>oogle I go to find out what capital markets are.  After reading the explanation and watching the video on the page, capital markets are places where savings and investments</w:t>
      </w:r>
      <w:r w:rsidR="00F07DDE">
        <w:t xml:space="preserve"> are moved between suppliers of capital (investors) and those who are in need of capital (businesses).  There are primary and secondary markets, the primary market is where new securities </w:t>
      </w:r>
      <w:r w:rsidR="00846E36">
        <w:t xml:space="preserve">(shares and bonds) </w:t>
      </w:r>
      <w:r w:rsidR="00F07DDE">
        <w:t xml:space="preserve">are issued and sold and the secondary market is where already issued securities (shares and bonds) are traded between investors such as the stock exchange and the bond market.  </w:t>
      </w:r>
    </w:p>
    <w:p w14:paraId="244D790E" w14:textId="18DCB3FE" w:rsidR="00F07DDE" w:rsidRDefault="00F07DDE" w:rsidP="006D7CFB">
      <w:pPr>
        <w:spacing w:line="360" w:lineRule="auto"/>
        <w:jc w:val="both"/>
      </w:pPr>
      <w:r>
        <w:t xml:space="preserve">Looking at the statement of changes in equity, I have to remind myself of the alternative names for my </w:t>
      </w:r>
      <w:r w:rsidR="006D7CFB">
        <w:t>firm’s</w:t>
      </w:r>
      <w:r>
        <w:t xml:space="preserve"> documents.  The income statement is the consolidated statement of profit or loss and the balance sheet is the statement of financial position.  Woo hoo! I remembered them, mini fist pump from me.  </w:t>
      </w:r>
    </w:p>
    <w:p w14:paraId="020F3E2E" w14:textId="77777777" w:rsidR="005D6D97" w:rsidRDefault="005D6D97" w:rsidP="006D7CFB">
      <w:pPr>
        <w:spacing w:line="360" w:lineRule="auto"/>
        <w:jc w:val="both"/>
      </w:pPr>
    </w:p>
    <w:p w14:paraId="32C6255C" w14:textId="7141BD7C" w:rsidR="00F07DDE" w:rsidRDefault="00F07DDE" w:rsidP="006D7CFB">
      <w:pPr>
        <w:spacing w:line="360" w:lineRule="auto"/>
        <w:jc w:val="both"/>
      </w:pPr>
      <w:r>
        <w:t xml:space="preserve">I don’t understand that with all the legislation and guidelines around accounting reports for public </w:t>
      </w:r>
      <w:r w:rsidR="006D7CFB">
        <w:t>company’s</w:t>
      </w:r>
      <w:r>
        <w:t>, how can they get away with not including some of their earnings in its income statement?  Surely the government want to know about all their earnings so they can make sure they are paying the right amount of tax</w:t>
      </w:r>
      <w:r w:rsidR="00D04591">
        <w:t>.</w:t>
      </w:r>
      <w:r w:rsidR="004C269C">
        <w:t xml:space="preserve">  Other comprehensive income it is known as, I wonder if my company has any?  </w:t>
      </w:r>
      <w:r>
        <w:t xml:space="preserve">  </w:t>
      </w:r>
      <w:r w:rsidR="004C269C">
        <w:t>Looking through the statement of changes in equity, yes they have.  Uh oh I think, what dodgy dealings have they been up to?  The first is foreign currency translation reserve.  Now this one makes sense, exchange rates are moving all the time, just like the share market so the company have made a profit from the currency market.  The other is share-based payments reserve.  Now what is this?  Honestly, apart from knowing that it is share related I’m unsure.  I’ve had a look on</w:t>
      </w:r>
      <w:r w:rsidR="00D04591">
        <w:t xml:space="preserve">line and have come back none the wiser so I decide to read the notes of my financial report and find what I am looking for.  ‘The share-based payments reserve records items recognised as expenses on the fair value of shared-based remuneration provided to employees.  This reserve can be reclassified as retained </w:t>
      </w:r>
      <w:r w:rsidR="00D04591">
        <w:lastRenderedPageBreak/>
        <w:t xml:space="preserve">earnings if options lapse.’  Am I any the wiser?  If I’m honest, not really.  Something to ask Lois about in our next Tutorial session.  </w:t>
      </w:r>
    </w:p>
    <w:p w14:paraId="0B9EC075" w14:textId="5F116E00" w:rsidR="00D04591" w:rsidRDefault="00D04591" w:rsidP="006D7CFB">
      <w:pPr>
        <w:spacing w:line="360" w:lineRule="auto"/>
        <w:jc w:val="both"/>
      </w:pPr>
      <w:r>
        <w:t xml:space="preserve">Restating our </w:t>
      </w:r>
      <w:r w:rsidR="006D7CFB">
        <w:t>firms’</w:t>
      </w:r>
      <w:r>
        <w:t xml:space="preserve"> financial statements, when I first read this, and put together my list breaking down all the stages of assignment 2, I thought this is going to be such hard work!  After Maria’s lecture in week 5, and Lois tutorial, I started to breathe again, it didn’t seem that complicated to me.  The diagram in the study guide is really helpful, as w</w:t>
      </w:r>
      <w:r w:rsidR="00B94A09">
        <w:t xml:space="preserve">as the link to the summary of some of the key ratios.  I won’t lie, I took screen shots to give me an extra advantage for step 3.  Looking back to when we had to enter our original financial statements, I was worried, the annual reports looked daunting and it had been a while since I’d used excel, especially formulas.  It was a lot easier than I thought so I’m looking at restating the financial statements positively, we are just copying and pasting figures right?  </w:t>
      </w:r>
    </w:p>
    <w:p w14:paraId="5732935D" w14:textId="5D117289" w:rsidR="00EA6755" w:rsidRDefault="00EA6755" w:rsidP="006D7CFB">
      <w:pPr>
        <w:spacing w:line="360" w:lineRule="auto"/>
        <w:jc w:val="both"/>
      </w:pPr>
      <w:r>
        <w:t xml:space="preserve">Reading on about restating the 2 financial statements, I’m pleased to see again that we are encouraged to speak to others on the course for help and guidance.  I put drafts up of all my assignment 1 steps and the feedback from my peers was a great help, as were the PEER sessions which are now part of my weekly schedule.  </w:t>
      </w:r>
      <w:r w:rsidR="00846E36">
        <w:t>Also, Martins tip to put O or F on the original financial statements is genius and also helps me work out which are operating and which are financial.</w:t>
      </w:r>
    </w:p>
    <w:p w14:paraId="2362F047" w14:textId="77777777" w:rsidR="005D6D97" w:rsidRDefault="005D6D97" w:rsidP="006D7CFB">
      <w:pPr>
        <w:spacing w:line="360" w:lineRule="auto"/>
        <w:jc w:val="both"/>
      </w:pPr>
    </w:p>
    <w:p w14:paraId="4DE08696" w14:textId="09FBFE99" w:rsidR="008B3083" w:rsidRDefault="008B3083" w:rsidP="006D7CFB">
      <w:pPr>
        <w:spacing w:line="360" w:lineRule="auto"/>
        <w:jc w:val="both"/>
      </w:pPr>
      <w:r>
        <w:t xml:space="preserve">Cash is a tricky one.  My company has lots of it, $47,919,000 according to the annual report so is it a net operating asset (NOA) or a net financial obligation (NFO)?  So according to the income statement, sales were $39,775,000 which is about 83% of the company’s cash.  Following Martins advice, I will need to split this between operating assets (1%) and financial assets (99%).  </w:t>
      </w:r>
      <w:r w:rsidR="00C43840">
        <w:t xml:space="preserve">Apart from this, I am feeling confident that I will be able to restate my financial reports.  </w:t>
      </w:r>
    </w:p>
    <w:p w14:paraId="4E17EB34" w14:textId="77777777" w:rsidR="005D6D97" w:rsidRDefault="005D6D97" w:rsidP="006D7CFB">
      <w:pPr>
        <w:spacing w:line="360" w:lineRule="auto"/>
        <w:jc w:val="both"/>
      </w:pPr>
    </w:p>
    <w:p w14:paraId="2A158622" w14:textId="25A88C37" w:rsidR="00D04591" w:rsidRDefault="00C43840" w:rsidP="006D7CFB">
      <w:pPr>
        <w:spacing w:line="360" w:lineRule="auto"/>
        <w:jc w:val="both"/>
      </w:pPr>
      <w:r>
        <w:t xml:space="preserve">As I read on, I am looking deeper and deeper into my annual reports </w:t>
      </w:r>
      <w:r w:rsidR="007B224A">
        <w:t xml:space="preserve">and the notes that support them </w:t>
      </w:r>
      <w:r>
        <w:t>at the same time</w:t>
      </w:r>
      <w:r w:rsidR="007C39A0">
        <w:t xml:space="preserve">.  What ‘other comprehensive income’ does Jumbo have?  From sales revenue, revenue from sales of goods and revenue from rendering of services.  What is rendering of services?  Is it something to do with the new software that they launched this year?  </w:t>
      </w:r>
      <w:r w:rsidR="00846E36">
        <w:t>Reading the annual report enlighten</w:t>
      </w:r>
      <w:r w:rsidR="007B224A">
        <w:t>s</w:t>
      </w:r>
      <w:r w:rsidR="00846E36">
        <w:t xml:space="preserve"> me giv</w:t>
      </w:r>
      <w:r w:rsidR="007B224A">
        <w:t>ing</w:t>
      </w:r>
      <w:r w:rsidR="00846E36">
        <w:t xml:space="preserve"> an explanation </w:t>
      </w:r>
      <w:r w:rsidR="007B224A">
        <w:t xml:space="preserve">that ‘rendering of services is recognised when control of goods or services is transferred to the buyer in an amount that reflects the consideration to which the entity expects to be entitled in exchange </w:t>
      </w:r>
      <w:r w:rsidR="007B224A">
        <w:lastRenderedPageBreak/>
        <w:t xml:space="preserve">for these goods and/or services.’  </w:t>
      </w:r>
      <w:r w:rsidR="006D7CFB">
        <w:t xml:space="preserve"> To me that says that when they sell a service such as the software, when they buyers are given control of the service it becomes a service rendered.  </w:t>
      </w:r>
    </w:p>
    <w:p w14:paraId="78EDAC4A" w14:textId="77777777" w:rsidR="005D6D97" w:rsidRDefault="005D6D97" w:rsidP="006D7CFB">
      <w:pPr>
        <w:spacing w:line="360" w:lineRule="auto"/>
        <w:jc w:val="both"/>
      </w:pPr>
    </w:p>
    <w:p w14:paraId="09B7C5CD" w14:textId="717D0F3B" w:rsidR="00915454" w:rsidRDefault="00255E5E" w:rsidP="006D7CFB">
      <w:pPr>
        <w:spacing w:line="360" w:lineRule="auto"/>
        <w:jc w:val="both"/>
      </w:pPr>
      <w:r>
        <w:t>To help me understand</w:t>
      </w:r>
      <w:r w:rsidR="005D6D97">
        <w:t xml:space="preserve"> how the company tax works</w:t>
      </w:r>
      <w:r>
        <w:t>, I have a look at how much ta</w:t>
      </w:r>
      <w:r w:rsidR="00C045B1">
        <w:t>x</w:t>
      </w:r>
      <w:r>
        <w:t xml:space="preserve"> my company have paid on the SOFP.  </w:t>
      </w:r>
      <w:r w:rsidR="00A6729B">
        <w:t xml:space="preserve">They have paid just under 32% so this tells me they don’t have any loans that they are paying interest on.  </w:t>
      </w:r>
      <w:r w:rsidR="006D7CFB">
        <w:t>Again,</w:t>
      </w:r>
      <w:r w:rsidR="00A6729B">
        <w:t xml:space="preserve"> there is a foot note, and the phrase ‘deferred tax asset’ keep coming up.  Breaking </w:t>
      </w:r>
      <w:r w:rsidR="005D6D97">
        <w:t>it</w:t>
      </w:r>
      <w:r w:rsidR="00A6729B">
        <w:t xml:space="preserve"> down to help me understand it, deferred means something you put off paying and an asset is something the company owns such as buildings and equipment.  Does it mean you don’t have to pay tax on your </w:t>
      </w:r>
      <w:r w:rsidR="006D7CFB">
        <w:t>company’s</w:t>
      </w:r>
      <w:r w:rsidR="00A6729B">
        <w:t xml:space="preserve"> assets or you pay a reduced rate?  Investigating online, I find out that deferred tax </w:t>
      </w:r>
      <w:r w:rsidR="00C045B1">
        <w:t>assets are the difference between the amount the company has paid the government and the amount they have put into their report.  Is this because they have to wait for a tax bill from the government and they estimate what they should have to pay?  The SOFP and tax year end are both 30</w:t>
      </w:r>
      <w:r w:rsidR="00C045B1" w:rsidRPr="00C045B1">
        <w:rPr>
          <w:vertAlign w:val="superscript"/>
        </w:rPr>
        <w:t>th</w:t>
      </w:r>
      <w:r w:rsidR="00C045B1">
        <w:t xml:space="preserve"> June but I guess that although the figures are completed by an auditing firm, some information m</w:t>
      </w:r>
      <w:r w:rsidR="002A2412">
        <w:t>a</w:t>
      </w:r>
      <w:r w:rsidR="00C045B1">
        <w:t xml:space="preserve">y change.  Looking at the tables and reading what Martin has put together, I am </w:t>
      </w:r>
      <w:r w:rsidR="006D7CFB">
        <w:t>definitely</w:t>
      </w:r>
      <w:r w:rsidR="00C045B1">
        <w:t xml:space="preserve"> going to watch the videos to help me restate my financial reports!</w:t>
      </w:r>
    </w:p>
    <w:p w14:paraId="79B9EE39" w14:textId="6CF50B8C" w:rsidR="00203593" w:rsidRDefault="00203593" w:rsidP="006D7CFB">
      <w:pPr>
        <w:spacing w:line="360" w:lineRule="auto"/>
        <w:jc w:val="both"/>
      </w:pPr>
    </w:p>
    <w:p w14:paraId="0FC8EA08" w14:textId="1B602C1F" w:rsidR="00203593" w:rsidRDefault="00DC1A13" w:rsidP="006D7CFB">
      <w:pPr>
        <w:spacing w:line="360" w:lineRule="auto"/>
        <w:jc w:val="both"/>
      </w:pPr>
      <w:r>
        <w:t xml:space="preserve">Reading through </w:t>
      </w:r>
      <w:r w:rsidR="002A2412">
        <w:t>the profitability and efficiency</w:t>
      </w:r>
      <w:r>
        <w:t xml:space="preserve"> chapter, my brain is starting to say, ‘give me a break!’ I’m finding it hard to read what is in the study guide without looking at Ryman Health Care annual report so I decide to find it on the internet.  </w:t>
      </w:r>
      <w:r w:rsidR="006D7CFB">
        <w:t>I’m looking through the report and am confused as I can’t find any of the figures Martin has used such as net operating assets and operating income.  I’m confused?  Why don’t the figures match what’s in the report?  I try reading the part of the chapter on profitability and efficiency again and I’m still none the wiser.  This chapter to me has been really hard work</w:t>
      </w:r>
      <w:r w:rsidR="002A2412">
        <w:t xml:space="preserve"> and where I thought restating my financial reports would be easy, I am now at the opposite end of the scale thinking I am going to struggle with some of them</w:t>
      </w:r>
      <w:r w:rsidR="006D7CFB">
        <w:t xml:space="preserve">.  Lots of acronyms and lots of new formulas.  I feel like it’s information overload and is making me doubt myself again.  Can I really do this?  Why doesn’t it all make sense?  I know that I learn better by watching rather than reading.  Give me a YouTube video over text any day of the week.  With this in mind, I’m hoping that Marias videos will help me understand more about restating financial reports as even after all that information, I still feel </w:t>
      </w:r>
      <w:r w:rsidR="002A2412">
        <w:t>unsure about some areas</w:t>
      </w:r>
      <w:r w:rsidR="006D7CFB">
        <w:t>.</w:t>
      </w:r>
      <w:r w:rsidR="002A2412">
        <w:t xml:space="preserve">  I’m hoping that once I start to put what I </w:t>
      </w:r>
      <w:r w:rsidR="002A2412">
        <w:lastRenderedPageBreak/>
        <w:t>have read into practice, it will all come together and I will look back asking myself why I doubted myself (again).</w:t>
      </w:r>
      <w:bookmarkStart w:id="0" w:name="_GoBack"/>
      <w:bookmarkEnd w:id="0"/>
    </w:p>
    <w:p w14:paraId="25A9C61E" w14:textId="7D2242C4" w:rsidR="00203593" w:rsidRDefault="00203593" w:rsidP="006D7CFB">
      <w:pPr>
        <w:spacing w:line="360" w:lineRule="auto"/>
        <w:jc w:val="both"/>
      </w:pPr>
    </w:p>
    <w:p w14:paraId="266844B1" w14:textId="77777777" w:rsidR="00203593" w:rsidRDefault="00203593" w:rsidP="006D7CFB">
      <w:pPr>
        <w:spacing w:line="360" w:lineRule="auto"/>
        <w:jc w:val="both"/>
      </w:pPr>
    </w:p>
    <w:sectPr w:rsidR="00203593" w:rsidSect="00A5397F">
      <w:pgSz w:w="11900" w:h="16840"/>
      <w:pgMar w:top="1440" w:right="1440" w:bottom="1440" w:left="1440" w:header="720" w:footer="720" w:gutter="0"/>
      <w:pgNumType w:start="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1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E2D54A6"/>
    <w:multiLevelType w:val="multilevel"/>
    <w:tmpl w:val="6A944D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397F"/>
    <w:rsid w:val="000059D7"/>
    <w:rsid w:val="000758E5"/>
    <w:rsid w:val="00203593"/>
    <w:rsid w:val="00255E5E"/>
    <w:rsid w:val="00283613"/>
    <w:rsid w:val="002A2412"/>
    <w:rsid w:val="002C251A"/>
    <w:rsid w:val="00370937"/>
    <w:rsid w:val="003958A6"/>
    <w:rsid w:val="004C269C"/>
    <w:rsid w:val="00521A6C"/>
    <w:rsid w:val="005B6A28"/>
    <w:rsid w:val="005D6D97"/>
    <w:rsid w:val="006B27D1"/>
    <w:rsid w:val="006B5551"/>
    <w:rsid w:val="006D7CFB"/>
    <w:rsid w:val="00745143"/>
    <w:rsid w:val="007458F4"/>
    <w:rsid w:val="007459D6"/>
    <w:rsid w:val="00751FEB"/>
    <w:rsid w:val="007B224A"/>
    <w:rsid w:val="007C39A0"/>
    <w:rsid w:val="00840014"/>
    <w:rsid w:val="00846E36"/>
    <w:rsid w:val="00853B85"/>
    <w:rsid w:val="008B082D"/>
    <w:rsid w:val="008B3083"/>
    <w:rsid w:val="008D1FA5"/>
    <w:rsid w:val="00915454"/>
    <w:rsid w:val="009F6CE9"/>
    <w:rsid w:val="00A5397F"/>
    <w:rsid w:val="00A6729B"/>
    <w:rsid w:val="00AA18F4"/>
    <w:rsid w:val="00B9152E"/>
    <w:rsid w:val="00B94A09"/>
    <w:rsid w:val="00C045B1"/>
    <w:rsid w:val="00C43840"/>
    <w:rsid w:val="00C67C09"/>
    <w:rsid w:val="00C84363"/>
    <w:rsid w:val="00C97300"/>
    <w:rsid w:val="00D04591"/>
    <w:rsid w:val="00DC1A13"/>
    <w:rsid w:val="00DE08D0"/>
    <w:rsid w:val="00E2605C"/>
    <w:rsid w:val="00E6270C"/>
    <w:rsid w:val="00EA6755"/>
    <w:rsid w:val="00F07DDE"/>
    <w:rsid w:val="00F26F91"/>
    <w:rsid w:val="00FB524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433AE3"/>
  <w14:defaultImageDpi w14:val="32767"/>
  <w15:chartTrackingRefBased/>
  <w15:docId w15:val="{4C626A55-7B8B-E244-9577-F353CB8A19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A5397F"/>
    <w:rPr>
      <w:rFonts w:eastAsiaTheme="minorEastAsia"/>
      <w:sz w:val="22"/>
      <w:szCs w:val="22"/>
      <w:lang w:val="en-US" w:eastAsia="zh-CN"/>
    </w:rPr>
  </w:style>
  <w:style w:type="character" w:customStyle="1" w:styleId="NoSpacingChar">
    <w:name w:val="No Spacing Char"/>
    <w:basedOn w:val="DefaultParagraphFont"/>
    <w:link w:val="NoSpacing"/>
    <w:uiPriority w:val="1"/>
    <w:rsid w:val="00A5397F"/>
    <w:rPr>
      <w:rFonts w:eastAsiaTheme="minorEastAsia"/>
      <w:sz w:val="22"/>
      <w:szCs w:val="22"/>
      <w:lang w:val="en-US" w:eastAsia="zh-CN"/>
    </w:rPr>
  </w:style>
  <w:style w:type="character" w:styleId="Emphasis">
    <w:name w:val="Emphasis"/>
    <w:basedOn w:val="DefaultParagraphFont"/>
    <w:uiPriority w:val="20"/>
    <w:qFormat/>
    <w:rsid w:val="00915454"/>
    <w:rPr>
      <w:i/>
      <w:iCs/>
    </w:rPr>
  </w:style>
  <w:style w:type="character" w:customStyle="1" w:styleId="apple-converted-space">
    <w:name w:val="apple-converted-space"/>
    <w:basedOn w:val="DefaultParagraphFont"/>
    <w:rsid w:val="0091545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67982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233</TotalTime>
  <Pages>7</Pages>
  <Words>2005</Words>
  <Characters>11434</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ASSIGNMENT 2</vt:lpstr>
    </vt:vector>
  </TitlesOfParts>
  <Company>12084243</Company>
  <LinksUpToDate>false</LinksUpToDate>
  <CharactersWithSpaces>13413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ASSIGNMENT 2</dc:title>
  <dc:subject>ACCT11059</dc:subject>
  <dc:creator>Karen Howard</dc:creator>
  <cp:keywords/>
  <dc:description/>
  <cp:lastModifiedBy>Karen Howard</cp:lastModifiedBy>
  <cp:revision>7</cp:revision>
  <dcterms:created xsi:type="dcterms:W3CDTF">2019-04-09T22:45:00Z</dcterms:created>
  <dcterms:modified xsi:type="dcterms:W3CDTF">2019-04-14T04:48:00Z</dcterms:modified>
</cp:coreProperties>
</file>